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3" w:rsidRPr="00777C9A" w:rsidRDefault="00F233F3" w:rsidP="00777C9A">
      <w:pPr>
        <w:pStyle w:val="1"/>
        <w:jc w:val="center"/>
        <w:rPr>
          <w:color w:val="auto"/>
        </w:rPr>
      </w:pPr>
      <w:r w:rsidRPr="00777C9A">
        <w:rPr>
          <w:color w:val="auto"/>
        </w:rPr>
        <w:t>СОБИРАТЬ КОНСТРУКТОР – ДЕЛО УВЛЕКАТЕЛЬНОЕ!</w:t>
      </w:r>
    </w:p>
    <w:p w:rsidR="00F233F3" w:rsidRPr="00777C9A" w:rsidRDefault="00F233F3" w:rsidP="00777C9A">
      <w:pPr>
        <w:pStyle w:val="a5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77C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Мальчики и девочки разные – мы знаем</w:t>
      </w:r>
      <w:proofErr w:type="gramStart"/>
      <w:r w:rsidRPr="00777C9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77C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И</w:t>
      </w:r>
      <w:proofErr w:type="gramEnd"/>
      <w:r w:rsidRPr="00777C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конструктор разный мы им предлагаем,</w:t>
      </w:r>
      <w:r w:rsidRPr="00777C9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77C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Мальчишки любят мастерить,</w:t>
      </w:r>
      <w:r w:rsidRPr="00777C9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77C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 гайками болты крутить…</w:t>
      </w:r>
      <w:r w:rsidRPr="00777C9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77C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У девочек совсем другие интересы –</w:t>
      </w:r>
      <w:r w:rsidRPr="00777C9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77C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Цветочки собирают юные принцессы.</w:t>
      </w:r>
    </w:p>
    <w:p w:rsidR="00F233F3" w:rsidRPr="00F233F3" w:rsidRDefault="00F233F3" w:rsidP="00F233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233F3">
        <w:rPr>
          <w:rFonts w:ascii="Times New Roman" w:hAnsi="Times New Roman" w:cs="Times New Roman"/>
          <w:sz w:val="28"/>
          <w:szCs w:val="28"/>
        </w:rPr>
        <w:t>В нашем детском саду созданы условия для развития и реализации способностей каждого ребёнка, в том числе созданы условия для развития творческого потенциала средствами </w:t>
      </w:r>
      <w:r w:rsidRPr="00F233F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конструирования</w:t>
      </w:r>
      <w:r w:rsidRPr="00F233F3">
        <w:rPr>
          <w:rFonts w:ascii="Times New Roman" w:hAnsi="Times New Roman" w:cs="Times New Roman"/>
          <w:sz w:val="28"/>
          <w:szCs w:val="28"/>
        </w:rPr>
        <w:t> из деталей самых разнообразных </w:t>
      </w:r>
      <w:r w:rsidRPr="00F233F3">
        <w:rPr>
          <w:rStyle w:val="a4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конструкторов</w:t>
      </w:r>
      <w:r w:rsidRPr="00F233F3">
        <w:rPr>
          <w:rFonts w:ascii="Times New Roman" w:hAnsi="Times New Roman" w:cs="Times New Roman"/>
          <w:sz w:val="28"/>
          <w:szCs w:val="28"/>
        </w:rPr>
        <w:t>.</w:t>
      </w:r>
    </w:p>
    <w:p w:rsidR="005A2ED8" w:rsidRPr="00F233F3" w:rsidRDefault="007545D2" w:rsidP="005A2ED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233F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A2ED8" w:rsidRPr="00F233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Конструирование </w:t>
      </w:r>
      <w:r w:rsidR="005A2ED8" w:rsidRPr="00F233F3">
        <w:rPr>
          <w:rFonts w:ascii="Times New Roman" w:hAnsi="Times New Roman" w:cs="Times New Roman"/>
          <w:color w:val="000000"/>
          <w:sz w:val="28"/>
          <w:szCs w:val="28"/>
        </w:rPr>
        <w:t xml:space="preserve">— одно из самых любимых детских занятий. </w:t>
      </w:r>
    </w:p>
    <w:p w:rsidR="005A2ED8" w:rsidRPr="00F233F3" w:rsidRDefault="005A2ED8" w:rsidP="005A2ED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233F3">
        <w:rPr>
          <w:rFonts w:ascii="Times New Roman" w:hAnsi="Times New Roman" w:cs="Times New Roman"/>
          <w:color w:val="000000"/>
          <w:sz w:val="28"/>
          <w:szCs w:val="28"/>
        </w:rPr>
        <w:t xml:space="preserve">Многие психологи даже считают, что тяга к конструированию заложена на уровне инстинктов — дети неосознанно тянутся </w:t>
      </w:r>
      <w:proofErr w:type="gramStart"/>
      <w:r w:rsidRPr="00F233F3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F233F3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кладези пользы для умственного развития.</w:t>
      </w:r>
    </w:p>
    <w:p w:rsidR="005A2ED8" w:rsidRPr="00F233F3" w:rsidRDefault="005A2ED8" w:rsidP="005A2ED8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233F3">
        <w:rPr>
          <w:rFonts w:ascii="Times New Roman" w:hAnsi="Times New Roman" w:cs="Times New Roman"/>
          <w:color w:val="000000"/>
          <w:sz w:val="28"/>
          <w:szCs w:val="28"/>
        </w:rPr>
        <w:t xml:space="preserve">       Что же дает конструирование нашим детям?</w:t>
      </w:r>
    </w:p>
    <w:p w:rsidR="005A2ED8" w:rsidRPr="00F233F3" w:rsidRDefault="005A2ED8" w:rsidP="005A2ED8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233F3">
        <w:rPr>
          <w:rFonts w:ascii="Times New Roman" w:hAnsi="Times New Roman" w:cs="Times New Roman"/>
          <w:b/>
          <w:color w:val="000000"/>
          <w:sz w:val="28"/>
          <w:szCs w:val="28"/>
        </w:rPr>
        <w:t>В первую очередь</w:t>
      </w:r>
      <w:r w:rsidRPr="00F233F3">
        <w:rPr>
          <w:rFonts w:ascii="Times New Roman" w:hAnsi="Times New Roman" w:cs="Times New Roman"/>
          <w:color w:val="000000"/>
          <w:sz w:val="28"/>
          <w:szCs w:val="28"/>
        </w:rPr>
        <w:t xml:space="preserve"> — развивает умственные и мыслительные способности:</w:t>
      </w:r>
    </w:p>
    <w:p w:rsidR="005A2ED8" w:rsidRPr="00F233F3" w:rsidRDefault="005A2ED8" w:rsidP="005A2ED8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конструктор и правильная организация занятий помогают детям приобрести технические навыки на примере сооружения конкретных строительных объектов.</w:t>
      </w:r>
    </w:p>
    <w:p w:rsidR="005A2ED8" w:rsidRPr="00F233F3" w:rsidRDefault="005A2ED8" w:rsidP="005A2ED8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Способность анализировать</w:t>
      </w:r>
      <w:r w:rsidRPr="00F2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тщательно рассматривают предметы, изучают их и сравнивают между собой. Различают в похожих элементах общее и индивидуальное, делают выводы и умозаключения, исходя из технических особенностей конструктора.</w:t>
      </w:r>
    </w:p>
    <w:p w:rsidR="005A2ED8" w:rsidRPr="00F233F3" w:rsidRDefault="005A2ED8" w:rsidP="005A2ED8">
      <w:pPr>
        <w:pStyle w:val="a5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3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Развитие творческой направленности и фантазии.</w:t>
      </w:r>
      <w:r w:rsidRPr="00F2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большинству конструкторов прилагается схема сборки.  Первое время дети собирают конструктор в точности по ним. Но будьте уверены, что вскоре это им надоест, ведь фантазия требует выхода наружу!  Дети придумывают то, что хотят увидеть в результате своего труда: планируют, анализируют, выстраивают последовательность и т.д. </w:t>
      </w:r>
    </w:p>
    <w:p w:rsidR="005A2ED8" w:rsidRPr="00F233F3" w:rsidRDefault="005A2ED8" w:rsidP="005A2ED8">
      <w:pPr>
        <w:pStyle w:val="a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3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формировании будущей учебной деятельности конструкторы имеют еще несколько преимуществ:</w:t>
      </w:r>
    </w:p>
    <w:p w:rsidR="005A2ED8" w:rsidRPr="00F233F3" w:rsidRDefault="005A2ED8" w:rsidP="005A2ED8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Способствуют изучению свойств геометрических тел и пространственных отношений и, как следствие, речи. В процессе игры ребенок познает новые термины (брусок, пирамида, цилиндр и т.д.), которые в обычной жизни встречаются крайне редко, но очень пригодятся в школе.</w:t>
      </w:r>
    </w:p>
    <w:p w:rsidR="005A2ED8" w:rsidRPr="00F233F3" w:rsidRDefault="005A2ED8" w:rsidP="005A2ED8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учится правильно употреблять различные понятия: высокий/низкий, широкий/узкий и т.д. А также — пользоваться указанием направлений: </w:t>
      </w:r>
      <w:proofErr w:type="gramStart"/>
      <w:r w:rsidRPr="00F2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F2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под, за, перед, сзади и пр.</w:t>
      </w:r>
    </w:p>
    <w:p w:rsidR="005A2ED8" w:rsidRPr="00F233F3" w:rsidRDefault="005A2ED8" w:rsidP="005A2ED8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Конструирование развивает трудолюбие, самостоятельность, усидчивость и целеустремленность, без </w:t>
      </w:r>
      <w:proofErr w:type="gramStart"/>
      <w:r w:rsidRPr="00F2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 w:rsidRPr="00F2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невозможна организация комфортного учебного процесса.</w:t>
      </w:r>
    </w:p>
    <w:p w:rsidR="00777C9A" w:rsidRDefault="005A2ED8" w:rsidP="00F233F3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33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совместно с родителями и друзьями помогает обрести  первоначальные навыки работы в коллективе: договариваться, распределять задания, определять очередность, планировать процесс вместе.</w:t>
      </w:r>
    </w:p>
    <w:p w:rsidR="00F233F3" w:rsidRDefault="00F233F3" w:rsidP="00F23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233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Детское конструирование больше, чем другие виды деятельности, подготавливает почву для развития технических способностей детей, что очень важно для всестороннего развития личности.</w:t>
      </w:r>
    </w:p>
    <w:p w:rsidR="00777C9A" w:rsidRDefault="00777C9A" w:rsidP="00F233F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7C9A" w:rsidRPr="00777C9A" w:rsidRDefault="00777C9A" w:rsidP="00777C9A">
      <w:pPr>
        <w:pStyle w:val="a5"/>
        <w:rPr>
          <w:szCs w:val="21"/>
        </w:rPr>
      </w:pPr>
    </w:p>
    <w:p w:rsidR="005A2ED8" w:rsidRDefault="005A2ED8" w:rsidP="00777C9A">
      <w:pPr>
        <w:pStyle w:val="a5"/>
      </w:pPr>
      <w:r w:rsidRPr="00777C9A">
        <w:rPr>
          <w:szCs w:val="20"/>
        </w:rPr>
        <w:lastRenderedPageBreak/>
        <w:t xml:space="preserve"> </w:t>
      </w:r>
      <w:r w:rsidRPr="00777C9A">
        <w:t xml:space="preserve">     </w:t>
      </w:r>
    </w:p>
    <w:p w:rsidR="00777C9A" w:rsidRDefault="00777C9A" w:rsidP="00777C9A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20320</wp:posOffset>
            </wp:positionV>
            <wp:extent cx="3343275" cy="3219450"/>
            <wp:effectExtent l="19050" t="0" r="9525" b="0"/>
            <wp:wrapNone/>
            <wp:docPr id="29" name="Рисунок 28" descr="20201110_10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0_1004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3354705</wp:posOffset>
            </wp:positionH>
            <wp:positionV relativeFrom="paragraph">
              <wp:posOffset>39370</wp:posOffset>
            </wp:positionV>
            <wp:extent cx="3562350" cy="3200400"/>
            <wp:effectExtent l="19050" t="0" r="0" b="0"/>
            <wp:wrapNone/>
            <wp:docPr id="28" name="Рисунок 27" descr="20201110_10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0_10032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105410</wp:posOffset>
            </wp:positionV>
            <wp:extent cx="2867025" cy="5019675"/>
            <wp:effectExtent l="19050" t="0" r="9525" b="0"/>
            <wp:wrapNone/>
            <wp:docPr id="40" name="Рисунок 39" descr="20201110_10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0_1023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57785</wp:posOffset>
            </wp:positionV>
            <wp:extent cx="4267200" cy="2400300"/>
            <wp:effectExtent l="19050" t="0" r="0" b="0"/>
            <wp:wrapNone/>
            <wp:docPr id="31" name="Рисунок 30" descr="20201110_100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0_10065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C6275A" w:rsidP="00777C9A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100330</wp:posOffset>
            </wp:positionV>
            <wp:extent cx="4267200" cy="2552700"/>
            <wp:effectExtent l="19050" t="0" r="0" b="0"/>
            <wp:wrapNone/>
            <wp:docPr id="30" name="Рисунок 29" descr="20201110_100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0_1005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C6275A" w:rsidP="00777C9A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4529558</wp:posOffset>
            </wp:positionH>
            <wp:positionV relativeFrom="paragraph">
              <wp:posOffset>77470</wp:posOffset>
            </wp:positionV>
            <wp:extent cx="2276475" cy="3248025"/>
            <wp:effectExtent l="19050" t="0" r="9525" b="0"/>
            <wp:wrapNone/>
            <wp:docPr id="37" name="Рисунок 36" descr="20201110_101941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0_101941(0).jpg"/>
                    <pic:cNvPicPr/>
                  </pic:nvPicPr>
                  <pic:blipFill>
                    <a:blip r:embed="rId10" cstate="print"/>
                    <a:srcRect t="1424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7C9A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77470</wp:posOffset>
            </wp:positionV>
            <wp:extent cx="4267200" cy="3171825"/>
            <wp:effectExtent l="19050" t="0" r="0" b="0"/>
            <wp:wrapNone/>
            <wp:docPr id="32" name="Рисунок 31" descr="20201110_10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0_10073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C6275A" w:rsidP="00777C9A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143510</wp:posOffset>
            </wp:positionV>
            <wp:extent cx="3695700" cy="3867150"/>
            <wp:effectExtent l="19050" t="0" r="0" b="0"/>
            <wp:wrapNone/>
            <wp:docPr id="36" name="Рисунок 35" descr="20201110_10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0_10085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143510</wp:posOffset>
            </wp:positionV>
            <wp:extent cx="3200400" cy="3867150"/>
            <wp:effectExtent l="19050" t="0" r="0" b="0"/>
            <wp:wrapNone/>
            <wp:docPr id="33" name="Рисунок 32" descr="20201110_100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0_10074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C6275A" w:rsidP="00777C9A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3421380</wp:posOffset>
            </wp:positionH>
            <wp:positionV relativeFrom="paragraph">
              <wp:posOffset>32385</wp:posOffset>
            </wp:positionV>
            <wp:extent cx="3524250" cy="2647950"/>
            <wp:effectExtent l="19050" t="0" r="0" b="0"/>
            <wp:wrapNone/>
            <wp:docPr id="42" name="Рисунок 38" descr="20201110_102034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0_102034(0).jpg"/>
                    <pic:cNvPicPr/>
                  </pic:nvPicPr>
                  <pic:blipFill>
                    <a:blip r:embed="rId14" cstate="print"/>
                    <a:srcRect b="1615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80010</wp:posOffset>
            </wp:positionV>
            <wp:extent cx="3114675" cy="2600325"/>
            <wp:effectExtent l="19050" t="0" r="9525" b="0"/>
            <wp:wrapNone/>
            <wp:docPr id="41" name="Рисунок 37" descr="20201110_10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0_102028.jpg"/>
                    <pic:cNvPicPr/>
                  </pic:nvPicPr>
                  <pic:blipFill>
                    <a:blip r:embed="rId15" cstate="print"/>
                    <a:srcRect t="35268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C6275A" w:rsidP="00777C9A">
      <w:pPr>
        <w:pStyle w:val="a5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19685</wp:posOffset>
            </wp:positionV>
            <wp:extent cx="3352800" cy="3790950"/>
            <wp:effectExtent l="19050" t="0" r="0" b="0"/>
            <wp:wrapNone/>
            <wp:docPr id="35" name="Рисунок 34" descr="20201110_10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0_100845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38735</wp:posOffset>
            </wp:positionV>
            <wp:extent cx="3200400" cy="3771900"/>
            <wp:effectExtent l="19050" t="0" r="0" b="0"/>
            <wp:wrapNone/>
            <wp:docPr id="39" name="Рисунок 38" descr="20201110_102034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0_102034(0)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C6275A" w:rsidP="00777C9A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249555</wp:posOffset>
            </wp:positionH>
            <wp:positionV relativeFrom="paragraph">
              <wp:posOffset>43815</wp:posOffset>
            </wp:positionV>
            <wp:extent cx="6181725" cy="3714750"/>
            <wp:effectExtent l="19050" t="0" r="9525" b="0"/>
            <wp:wrapNone/>
            <wp:docPr id="34" name="Рисунок 33" descr="20201110_10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110_100758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Default="00777C9A" w:rsidP="00777C9A">
      <w:pPr>
        <w:pStyle w:val="a5"/>
      </w:pPr>
    </w:p>
    <w:p w:rsidR="00777C9A" w:rsidRPr="00777C9A" w:rsidRDefault="00777C9A" w:rsidP="00777C9A"/>
    <w:p w:rsidR="00777C9A" w:rsidRPr="00777C9A" w:rsidRDefault="00777C9A" w:rsidP="00777C9A"/>
    <w:p w:rsidR="00777C9A" w:rsidRPr="00777C9A" w:rsidRDefault="00777C9A" w:rsidP="00777C9A"/>
    <w:p w:rsidR="00777C9A" w:rsidRPr="00777C9A" w:rsidRDefault="00777C9A" w:rsidP="00777C9A"/>
    <w:p w:rsidR="00777C9A" w:rsidRPr="00777C9A" w:rsidRDefault="00777C9A" w:rsidP="00777C9A"/>
    <w:p w:rsidR="00777C9A" w:rsidRPr="00777C9A" w:rsidRDefault="00777C9A" w:rsidP="00777C9A"/>
    <w:p w:rsidR="00777C9A" w:rsidRPr="00777C9A" w:rsidRDefault="00777C9A" w:rsidP="00777C9A"/>
    <w:p w:rsidR="00777C9A" w:rsidRDefault="00777C9A" w:rsidP="00777C9A"/>
    <w:p w:rsidR="00777C9A" w:rsidRDefault="00777C9A" w:rsidP="00777C9A">
      <w:pPr>
        <w:tabs>
          <w:tab w:val="left" w:pos="7080"/>
        </w:tabs>
      </w:pPr>
      <w:r>
        <w:tab/>
      </w:r>
    </w:p>
    <w:p w:rsidR="00777C9A" w:rsidRDefault="00777C9A" w:rsidP="00777C9A">
      <w:pPr>
        <w:tabs>
          <w:tab w:val="left" w:pos="7080"/>
        </w:tabs>
      </w:pPr>
    </w:p>
    <w:sectPr w:rsidR="00777C9A" w:rsidSect="00777C9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538FF"/>
    <w:multiLevelType w:val="hybridMultilevel"/>
    <w:tmpl w:val="AA6EBF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32DF3"/>
    <w:multiLevelType w:val="multilevel"/>
    <w:tmpl w:val="FDC28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3AF386F"/>
    <w:multiLevelType w:val="hybridMultilevel"/>
    <w:tmpl w:val="54B87E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464DD"/>
    <w:multiLevelType w:val="multilevel"/>
    <w:tmpl w:val="812E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FF42EB"/>
    <w:multiLevelType w:val="multilevel"/>
    <w:tmpl w:val="CA30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B61F80"/>
    <w:multiLevelType w:val="hybridMultilevel"/>
    <w:tmpl w:val="6DE440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118CB"/>
    <w:multiLevelType w:val="hybridMultilevel"/>
    <w:tmpl w:val="CF744A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828A6"/>
    <w:multiLevelType w:val="multilevel"/>
    <w:tmpl w:val="55C6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524062"/>
    <w:multiLevelType w:val="multilevel"/>
    <w:tmpl w:val="45A4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453"/>
    <w:rsid w:val="00100AC7"/>
    <w:rsid w:val="005A2ED8"/>
    <w:rsid w:val="006F4661"/>
    <w:rsid w:val="007545D2"/>
    <w:rsid w:val="00777C9A"/>
    <w:rsid w:val="00C6275A"/>
    <w:rsid w:val="00EB6453"/>
    <w:rsid w:val="00F233F3"/>
    <w:rsid w:val="00F4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61"/>
  </w:style>
  <w:style w:type="paragraph" w:styleId="1">
    <w:name w:val="heading 1"/>
    <w:basedOn w:val="a"/>
    <w:next w:val="a"/>
    <w:link w:val="10"/>
    <w:uiPriority w:val="9"/>
    <w:qFormat/>
    <w:rsid w:val="00F23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453"/>
    <w:rPr>
      <w:b/>
      <w:bCs/>
    </w:rPr>
  </w:style>
  <w:style w:type="paragraph" w:styleId="a5">
    <w:name w:val="No Spacing"/>
    <w:uiPriority w:val="1"/>
    <w:qFormat/>
    <w:rsid w:val="007545D2"/>
    <w:pPr>
      <w:spacing w:after="0" w:line="240" w:lineRule="auto"/>
    </w:pPr>
  </w:style>
  <w:style w:type="character" w:styleId="a6">
    <w:name w:val="Emphasis"/>
    <w:basedOn w:val="a0"/>
    <w:uiPriority w:val="20"/>
    <w:qFormat/>
    <w:rsid w:val="005A2ED8"/>
    <w:rPr>
      <w:i/>
      <w:iCs/>
    </w:rPr>
  </w:style>
  <w:style w:type="character" w:styleId="a7">
    <w:name w:val="Hyperlink"/>
    <w:basedOn w:val="a0"/>
    <w:uiPriority w:val="99"/>
    <w:semiHidden/>
    <w:unhideWhenUsed/>
    <w:rsid w:val="005A2E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3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7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7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2020-11-15T03:02:00Z</dcterms:created>
  <dcterms:modified xsi:type="dcterms:W3CDTF">2020-11-15T04:11:00Z</dcterms:modified>
</cp:coreProperties>
</file>